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rPr>
          <w:rFonts w:ascii="仿宋_GB2312" w:eastAsia="仿宋_GB2312" w:cs="仿宋_GB2312"/>
          <w:b/>
          <w:sz w:val="32"/>
          <w:szCs w:val="32"/>
          <w:shd w:val="clear" w:color="auto" w:fill="FFFFFF"/>
        </w:rPr>
      </w:pPr>
      <w:r>
        <w:rPr>
          <w:rFonts w:ascii="仿宋_GB2312" w:eastAsia="仿宋_GB2312" w:cs="仿宋_GB2312"/>
          <w:b/>
          <w:sz w:val="32"/>
          <w:szCs w:val="32"/>
          <w:shd w:val="clear" w:color="auto" w:fill="FFFFFF"/>
        </w:rPr>
        <w:t>个人征信授权书</w:t>
      </w:r>
    </w:p>
    <w:p>
      <w:pPr>
        <w:shd w:val="clear" w:color="auto" w:fill="FFFFFF"/>
        <w:jc w:val="center"/>
        <w:rPr>
          <w:rFonts w:cs="宋体"/>
          <w:color w:val="000000" w:themeColor="text1"/>
        </w:rPr>
      </w:pPr>
      <w:r>
        <w:rPr>
          <w:rFonts w:hint="eastAsia"/>
        </w:rPr>
        <w:t>［Ver2</w:t>
      </w:r>
      <w:r>
        <w:t>02</w:t>
      </w:r>
      <w:r>
        <w:rPr>
          <w:rFonts w:hint="eastAsia"/>
        </w:rPr>
        <w:t>20</w:t>
      </w:r>
      <w:r>
        <w:rPr>
          <w:rFonts w:hint="eastAsia"/>
          <w:lang w:val="en-US" w:eastAsia="zh-CN"/>
        </w:rPr>
        <w:t>606</w:t>
      </w:r>
      <w:r>
        <w:rPr>
          <w:rFonts w:hint="eastAsia"/>
        </w:rPr>
        <w:t>版本］</w:t>
      </w:r>
    </w:p>
    <w:p>
      <w:pPr>
        <w:pStyle w:val="6"/>
        <w:spacing w:before="0" w:beforeAutospacing="0" w:after="0" w:afterAutospacing="0"/>
        <w:jc w:val="center"/>
        <w:rPr>
          <w:rFonts w:ascii="仿宋_GB2312" w:eastAsia="仿宋_GB2312" w:cs="仿宋_GB2312"/>
          <w:b/>
          <w:sz w:val="32"/>
          <w:szCs w:val="32"/>
          <w:shd w:val="clear" w:color="auto" w:fill="FFFFFF"/>
        </w:rPr>
      </w:pPr>
    </w:p>
    <w:p>
      <w:pPr>
        <w:pStyle w:val="6"/>
        <w:spacing w:before="0" w:beforeAutospacing="0" w:after="0" w:afterAutospacing="0"/>
        <w:jc w:val="both"/>
        <w:rPr>
          <w:rFonts w:cs="宋体"/>
          <w:sz w:val="21"/>
          <w:szCs w:val="21"/>
          <w:shd w:val="clear" w:color="auto" w:fill="FFFFFF"/>
        </w:rPr>
      </w:pPr>
      <w:r>
        <w:rPr>
          <w:rFonts w:hint="eastAsia" w:cs="宋体"/>
          <w:sz w:val="21"/>
          <w:szCs w:val="21"/>
          <w:shd w:val="clear" w:color="auto" w:fill="FFFFFF"/>
        </w:rPr>
        <w:t>合同编号：</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尊敬的客户：为了维护您的权益，请在签署本授权书前，仔细阅读本授权书各条款（特别是黑体字条款），关注您在授权书中的权利、义务。</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北京阳光消费金融股份有限公司（以下简称“贵司”）：</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sz w:val="21"/>
          <w:szCs w:val="21"/>
          <w:shd w:val="clear" w:color="auto" w:fill="FFFFFF"/>
        </w:rPr>
        <w:t>本人（        ） （身份证号）同意并向贵司作以下不可撤销的授权：</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（1）同意并不可撤销地授权贵司在本人信贷业务申请阶段及业务存续期间向中国人民银行金融信用信息基础数据库、其他依法设立的征信机构以及</w:t>
      </w:r>
      <w:bookmarkStart w:id="0" w:name="_GoBack"/>
      <w:bookmarkEnd w:id="0"/>
      <w:r>
        <w:rPr>
          <w:rFonts w:hint="eastAsia" w:cs="宋体"/>
          <w:b/>
          <w:sz w:val="21"/>
          <w:szCs w:val="21"/>
          <w:shd w:val="clear" w:color="auto" w:fill="FFFFFF"/>
        </w:rPr>
        <w:t>行业自律组织查询、打印、保存、使用符合相关规定的本人信用信息。</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此外，本人同时授权贵司可在本人信贷业务申请阶段及业务存续期间向其他有关机构或单位（包括但不限于经国务院或其他政府有权部门批准合法设立的其他征信机构、公安、公积金、社保、税务、民政、银行、物流、通信运营商、电子商务平台、互联网平台、行业自律组织等第三方机构）查询、打印本人的征信信息、财产信息、养老金及年金信息、联络方式、关系人、资信状况、就业情况、收入情况、婚姻情况、学历信息、地址信息、位置数据、通讯行为、通讯信息、设备信息、互联网使用信息、互联网使用行为等信息并保留相关核查资料等，并保证不会因上述机构或单位配合贵司提供有关信息或确认事项而向上述机构或单位以任何形式提出权利主张。</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sz w:val="21"/>
          <w:szCs w:val="21"/>
          <w:shd w:val="clear" w:color="auto" w:fill="FFFFFF"/>
        </w:rPr>
        <w:t>上述查询信息可用于以下用途：</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sz w:val="21"/>
          <w:szCs w:val="21"/>
          <w:shd w:val="clear" w:color="auto" w:fill="FFFFFF"/>
        </w:rPr>
        <w:t>（a）本人的贷款审批，用于贷前调查及贷款审查审批；</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sz w:val="21"/>
          <w:szCs w:val="21"/>
          <w:shd w:val="clear" w:color="auto" w:fill="FFFFFF"/>
        </w:rPr>
        <w:t>（b）处理贷中、贷后管理事务（包括贷款额度授予后对额度的管理、已发放贷款的贷后管理）；</w:t>
      </w:r>
    </w:p>
    <w:p>
      <w:pPr>
        <w:pStyle w:val="6"/>
        <w:spacing w:before="0" w:beforeAutospacing="0" w:after="0" w:afterAutospacing="0"/>
        <w:jc w:val="both"/>
        <w:rPr>
          <w:rFonts w:cs="宋体"/>
          <w:sz w:val="21"/>
          <w:szCs w:val="21"/>
          <w:shd w:val="clear" w:color="auto" w:fill="FFFFFF"/>
        </w:rPr>
      </w:pPr>
      <w:r>
        <w:rPr>
          <w:rFonts w:hint="eastAsia" w:cs="宋体"/>
        </w:rPr>
        <w:t> </w:t>
      </w:r>
    </w:p>
    <w:p>
      <w:pPr>
        <w:pStyle w:val="6"/>
        <w:spacing w:before="0" w:beforeAutospacing="0" w:after="0" w:afterAutospacing="0"/>
        <w:jc w:val="both"/>
        <w:rPr>
          <w:rFonts w:cs="宋体"/>
          <w:sz w:val="21"/>
          <w:szCs w:val="21"/>
          <w:shd w:val="clear" w:color="auto" w:fill="FFFFFF"/>
        </w:rPr>
      </w:pPr>
      <w:r>
        <w:rPr>
          <w:rFonts w:hint="eastAsia" w:cs="宋体"/>
          <w:sz w:val="21"/>
          <w:szCs w:val="21"/>
          <w:shd w:val="clear" w:color="auto" w:fill="FFFFFF"/>
        </w:rPr>
        <w:t>（c）征信异议核查；</w:t>
      </w:r>
    </w:p>
    <w:p>
      <w:pPr>
        <w:pStyle w:val="6"/>
        <w:spacing w:before="0" w:beforeAutospacing="0" w:after="0" w:afterAutospacing="0"/>
        <w:jc w:val="both"/>
        <w:rPr>
          <w:rFonts w:cs="宋体"/>
          <w:sz w:val="21"/>
          <w:szCs w:val="21"/>
          <w:shd w:val="clear" w:color="auto" w:fill="FFFFFF"/>
        </w:rPr>
      </w:pPr>
    </w:p>
    <w:p>
      <w:pPr>
        <w:pStyle w:val="6"/>
        <w:spacing w:before="0" w:beforeAutospacing="0" w:after="0" w:afterAutospacing="0"/>
        <w:jc w:val="both"/>
        <w:rPr>
          <w:rFonts w:cs="宋体"/>
          <w:sz w:val="21"/>
          <w:szCs w:val="21"/>
          <w:shd w:val="clear" w:color="auto" w:fill="FFFFFF"/>
        </w:rPr>
      </w:pPr>
      <w:r>
        <w:rPr>
          <w:rFonts w:hint="eastAsia" w:cs="宋体"/>
          <w:sz w:val="21"/>
          <w:szCs w:val="21"/>
          <w:shd w:val="clear" w:color="auto" w:fill="FFFFFF"/>
        </w:rPr>
        <w:t>（d）其他依法许可的查询事项。</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2）本人同意并不可撤销地授权贵司向中国人民银行金融信用信息基础数据库、经国务院或其他政府有权部门批准合法设立的征信机构及行业自律组织报送本人信用信息，报送的信用信息包括但不限于信贷信息及对本人信用状况构成负面影响的信息，详细内容可依据国家设立的金融信息数据库以及其他依法设立的征信机构要求报送的客户信息和业务信息等确定，同时允许前述征信机构在不违反法律法规的前提下查询、收集、存储、使用及对外披露本人的信用信息。</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3）若本人向贵司的授信申请未获贵司通过的，本人同意并授权贵司可在授信申请未获通过之日起7个工作日内再次向中国人民银行金融信用信息基础数据库、其他征信机构及行业自律组织查询、打印本人的征信信息，用于重新评估本人的授信申请。若相关业务未获批准办理，本人同意本授权书及本人征信信息等资料由贵司留存，无须退还。</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4）本人同意并授权合法成立的征信机构采集本人不动产的信息，并授权贵司向合法成立的机构查核本人的不动产的信息。本人已被明确告知查询上述信息可能会给本人带来不利后果，但本人仍然同意合法成立的征信机构采集并向贵司提供这些信息。</w:t>
      </w:r>
    </w:p>
    <w:p>
      <w:pPr>
        <w:pStyle w:val="6"/>
        <w:spacing w:before="0" w:beforeAutospacing="0" w:after="0" w:afterAutospacing="0"/>
        <w:jc w:val="both"/>
      </w:pPr>
      <w:r>
        <w:rPr>
          <w:rFonts w:hint="eastAsia" w:cs="宋体"/>
          <w:b/>
          <w:sz w:val="21"/>
          <w:szCs w:val="21"/>
        </w:rPr>
        <w:t> </w:t>
      </w:r>
    </w:p>
    <w:p>
      <w:pPr>
        <w:pStyle w:val="6"/>
        <w:spacing w:before="0" w:beforeAutospacing="0" w:after="0" w:afterAutospacing="0"/>
        <w:jc w:val="both"/>
      </w:pPr>
      <w:r>
        <w:rPr>
          <w:rFonts w:hint="eastAsia" w:cs="宋体"/>
          <w:b/>
          <w:sz w:val="21"/>
          <w:szCs w:val="21"/>
          <w:shd w:val="clear" w:color="auto" w:fill="FFFFFF"/>
        </w:rPr>
        <w:t>（5）本人同意，为了向本人提供或推荐贵司/贵司的关联公司/合作机构的服务和/或产品的需要，贵司可以将本人的信息提供给贵司的关联公司及贵司的合作机构，包括但不限于贵司合作的互联网平台、担保机构使用，且本人同意贵司的关联公司及贵司的合作机构，包括但不限于贵司合作的互联网平台、担保机构通过电子邮件、手机短信、APP推送等方式向本人发送服务状态的通知，营销活动及其他商业性电子信息。</w:t>
      </w:r>
    </w:p>
    <w:p>
      <w:pPr>
        <w:pStyle w:val="6"/>
        <w:spacing w:before="0" w:beforeAutospacing="0" w:after="0" w:afterAutospacing="0"/>
        <w:jc w:val="both"/>
        <w:rPr>
          <w:rFonts w:cs="宋体"/>
          <w:b/>
          <w:sz w:val="21"/>
          <w:szCs w:val="21"/>
          <w:shd w:val="clear" w:color="auto" w:fill="FFFFFF"/>
        </w:rPr>
      </w:pPr>
    </w:p>
    <w:p>
      <w:pPr>
        <w:pStyle w:val="6"/>
        <w:spacing w:before="0" w:beforeAutospacing="0" w:after="0" w:afterAutospacing="0"/>
        <w:jc w:val="both"/>
        <w:rPr>
          <w:rFonts w:cs="宋体"/>
          <w:b/>
          <w:sz w:val="21"/>
          <w:szCs w:val="21"/>
          <w:shd w:val="clear" w:color="auto" w:fill="FFFFFF"/>
        </w:rPr>
      </w:pPr>
      <w:r>
        <w:rPr>
          <w:rFonts w:hint="eastAsia" w:cs="宋体"/>
          <w:b/>
          <w:sz w:val="21"/>
          <w:szCs w:val="21"/>
          <w:shd w:val="clear" w:color="auto" w:fill="FFFFFF"/>
        </w:rPr>
        <w:t>（6）本人在此确认并同意，拟通过合法方式取得本人信贷业务相关权利（权益）的受让方基于本授权书第（1）项所述业务及用途，需要采集、查询、打印、保存和使用本人信用信息的行为，亦属于本授权书的授权范围。</w:t>
      </w:r>
    </w:p>
    <w:p>
      <w:pPr>
        <w:pStyle w:val="6"/>
        <w:spacing w:before="0" w:beforeAutospacing="0" w:after="0" w:afterAutospacing="0"/>
        <w:jc w:val="both"/>
        <w:rPr>
          <w:rFonts w:cs="宋体"/>
          <w:b/>
          <w:sz w:val="21"/>
          <w:szCs w:val="21"/>
          <w:shd w:val="clear" w:color="auto" w:fill="FFFFFF"/>
        </w:rPr>
      </w:pPr>
    </w:p>
    <w:p>
      <w:pPr>
        <w:pStyle w:val="6"/>
        <w:spacing w:before="0" w:beforeAutospacing="0" w:after="0" w:afterAutospacing="0"/>
        <w:jc w:val="both"/>
        <w:rPr>
          <w:rFonts w:cs="宋体"/>
          <w:b/>
          <w:sz w:val="21"/>
          <w:szCs w:val="21"/>
          <w:shd w:val="clear" w:color="auto" w:fill="FFFFFF"/>
        </w:rPr>
      </w:pPr>
      <w:r>
        <w:rPr>
          <w:rFonts w:hint="eastAsia" w:cs="宋体"/>
          <w:b/>
          <w:sz w:val="21"/>
          <w:szCs w:val="21"/>
          <w:shd w:val="clear" w:color="auto" w:fill="FFFFFF"/>
        </w:rPr>
        <w:t>（7）本人同意，在本人发生与贵司签署的合同、协议、承诺或其他法律性文件项下的违约时，贵司有权根据违约情况酌情决定公开本人的违约信息，并可以根据欠款催收、债权转让、金融服务外包等需要将有关信息提供给催收机构、资产管理公司、外包公司等第三方机构。</w:t>
      </w:r>
    </w:p>
    <w:p>
      <w:pPr>
        <w:pStyle w:val="6"/>
        <w:spacing w:before="0" w:beforeAutospacing="0" w:after="0" w:afterAutospacing="0"/>
        <w:jc w:val="both"/>
      </w:pPr>
      <w:r>
        <w:rPr>
          <w:rFonts w:hint="eastAsia" w:cs="宋体"/>
        </w:rPr>
        <w:t> </w:t>
      </w:r>
    </w:p>
    <w:p>
      <w:pPr>
        <w:pStyle w:val="6"/>
        <w:spacing w:before="0" w:beforeAutospacing="0" w:after="0" w:afterAutospacing="0"/>
        <w:jc w:val="both"/>
        <w:rPr>
          <w:b/>
        </w:rPr>
      </w:pPr>
      <w:r>
        <w:rPr>
          <w:rFonts w:hint="eastAsia" w:cs="宋体"/>
          <w:sz w:val="21"/>
          <w:szCs w:val="21"/>
          <w:shd w:val="clear" w:color="auto" w:fill="FFFFFF"/>
        </w:rPr>
        <w:t>本授权书的授权期限：自本人通过勾选/点击确认等合法形式签署本授权书之日起至本人在贵司所有业务终结之日止。</w:t>
      </w:r>
      <w:r>
        <w:rPr>
          <w:rFonts w:hint="eastAsia" w:cs="宋体"/>
          <w:b/>
          <w:sz w:val="21"/>
          <w:szCs w:val="21"/>
          <w:shd w:val="clear" w:color="auto" w:fill="FFFFFF"/>
        </w:rPr>
        <w:t>本人在贵司有借款额度但无借款余额的情况下，本人与贵司的业务关系仍然存续，贵司有权向中国人民银行金融信用信息基础数据库查询、上报本人的信用信息。</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bCs/>
          <w:sz w:val="21"/>
          <w:szCs w:val="21"/>
          <w:shd w:val="clear" w:color="auto" w:fill="FFFFFF"/>
        </w:rPr>
        <w:t>授权人声明：贵司已依法向本人提示了相关条款（特别是黑体字条款），应本人要求对相关条款的概念、内容及法律效果做了说明，本人已经知悉并理解上述条款，本授权书一经勾选/点击确认即视为本人签署</w:t>
      </w:r>
      <w:r>
        <w:rPr>
          <w:rFonts w:hint="eastAsia" w:cs="宋体"/>
          <w:sz w:val="21"/>
          <w:szCs w:val="21"/>
          <w:shd w:val="clear" w:color="auto" w:fill="FFFFFF"/>
        </w:rPr>
        <w:t>。</w:t>
      </w:r>
    </w:p>
    <w:p>
      <w:pPr>
        <w:pStyle w:val="6"/>
        <w:spacing w:before="0" w:beforeAutospacing="0" w:after="0" w:afterAutospacing="0"/>
        <w:jc w:val="both"/>
      </w:pPr>
      <w:r>
        <w:rPr>
          <w:rFonts w:hint="eastAsia" w:cs="宋体"/>
        </w:rPr>
        <w:t> </w:t>
      </w:r>
    </w:p>
    <w:p>
      <w:pPr>
        <w:pStyle w:val="6"/>
        <w:spacing w:before="0" w:beforeAutospacing="0" w:after="0" w:afterAutospacing="0"/>
        <w:jc w:val="both"/>
      </w:pPr>
      <w:r>
        <w:rPr>
          <w:rFonts w:hint="eastAsia" w:cs="宋体"/>
          <w:b/>
          <w:sz w:val="21"/>
          <w:szCs w:val="21"/>
          <w:shd w:val="clear" w:color="auto" w:fill="FFFFFF"/>
        </w:rPr>
        <w:t>若本人与贵司发生任何争议，本人同意首先应友好协商解决。若协商不成的，本人同意将争议提交至本授权书的签订地（北京市石景山区）有管辖权的人民法院管辖。本授权书适用中华人民共和国大陆地区法律。</w:t>
      </w:r>
    </w:p>
    <w:p>
      <w:pPr>
        <w:pStyle w:val="6"/>
        <w:spacing w:before="0" w:beforeAutospacing="0" w:after="0" w:afterAutospacing="0"/>
        <w:jc w:val="both"/>
        <w:rPr>
          <w:rFonts w:ascii="Calibri" w:hAnsi="Calibri" w:cs="Calibri"/>
          <w:sz w:val="21"/>
          <w:szCs w:val="21"/>
        </w:rPr>
      </w:pPr>
      <w:r>
        <w:rPr>
          <w:rFonts w:ascii="Calibri" w:hAnsi="Calibri" w:cs="Calibri"/>
          <w:sz w:val="21"/>
          <w:szCs w:val="21"/>
        </w:rPr>
        <w:t> </w:t>
      </w:r>
    </w:p>
    <w:p>
      <w:pPr>
        <w:pStyle w:val="6"/>
        <w:spacing w:before="0" w:beforeAutospacing="0" w:after="0" w:afterAutospacing="0"/>
        <w:jc w:val="both"/>
        <w:rPr>
          <w:rFonts w:ascii="Calibri" w:hAnsi="Calibri" w:cs="Calibri"/>
          <w:sz w:val="21"/>
          <w:szCs w:val="21"/>
        </w:rPr>
      </w:pPr>
    </w:p>
    <w:p>
      <w:pPr>
        <w:pStyle w:val="6"/>
        <w:spacing w:before="0" w:beforeAutospacing="0" w:after="0" w:afterAutospacing="0"/>
        <w:jc w:val="both"/>
        <w:rPr>
          <w:rFonts w:ascii="Calibri" w:hAnsi="Calibri" w:cs="Calibri"/>
          <w:sz w:val="21"/>
          <w:szCs w:val="21"/>
        </w:rPr>
      </w:pPr>
    </w:p>
    <w:p>
      <w:pPr>
        <w:pStyle w:val="6"/>
        <w:spacing w:before="0" w:beforeAutospacing="0" w:after="0" w:afterAutospacing="0"/>
        <w:jc w:val="both"/>
        <w:rPr>
          <w:rFonts w:ascii="Calibri" w:hAnsi="Calibri" w:cs="Calibri"/>
          <w:sz w:val="21"/>
          <w:szCs w:val="21"/>
        </w:rPr>
      </w:pPr>
    </w:p>
    <w:p>
      <w:pPr>
        <w:pStyle w:val="6"/>
        <w:spacing w:before="0" w:beforeAutospacing="0" w:after="0" w:afterAutospacing="0"/>
        <w:jc w:val="both"/>
        <w:rPr>
          <w:rFonts w:ascii="Calibri" w:hAnsi="Calibri" w:cs="Calibri"/>
          <w:sz w:val="21"/>
          <w:szCs w:val="21"/>
        </w:rPr>
      </w:pPr>
    </w:p>
    <w:p>
      <w:pPr>
        <w:pStyle w:val="6"/>
        <w:spacing w:before="0" w:beforeAutospacing="0" w:after="0" w:afterAutospacing="0"/>
        <w:jc w:val="both"/>
        <w:rPr>
          <w:rFonts w:ascii="Calibri" w:hAnsi="Calibri" w:cs="Calibri"/>
          <w:sz w:val="21"/>
          <w:szCs w:val="21"/>
        </w:rPr>
      </w:pPr>
    </w:p>
    <w:p>
      <w:pPr>
        <w:jc w:val="right"/>
        <w:rPr>
          <w:rFonts w:cs="宋体"/>
          <w:sz w:val="21"/>
          <w:szCs w:val="21"/>
          <w:shd w:val="clear" w:color="auto" w:fill="FFFFFF"/>
        </w:rPr>
      </w:pPr>
      <w:r>
        <w:rPr>
          <w:rFonts w:hint="eastAsia" w:cs="宋体"/>
          <w:sz w:val="21"/>
          <w:szCs w:val="21"/>
          <w:shd w:val="clear" w:color="auto" w:fill="FFFFFF"/>
        </w:rPr>
        <w:t>授权人：</w:t>
      </w:r>
      <w:r>
        <w:rPr>
          <w:rFonts w:cs="宋体"/>
          <w:sz w:val="21"/>
          <w:szCs w:val="21"/>
          <w:shd w:val="clear" w:color="auto" w:fill="FFFFFF"/>
        </w:rPr>
        <w:t>________</w:t>
      </w:r>
    </w:p>
    <w:p>
      <w:pPr>
        <w:ind w:firstLine="4200" w:firstLineChars="2000"/>
        <w:jc w:val="right"/>
        <w:rPr>
          <w:rFonts w:cs="宋体"/>
          <w:sz w:val="21"/>
          <w:szCs w:val="21"/>
          <w:shd w:val="clear" w:color="auto" w:fill="FFFFFF"/>
        </w:rPr>
      </w:pPr>
    </w:p>
    <w:p>
      <w:pPr>
        <w:ind w:firstLine="4200" w:firstLineChars="2000"/>
        <w:jc w:val="right"/>
        <w:rPr>
          <w:rFonts w:cs="宋体"/>
          <w:sz w:val="21"/>
          <w:szCs w:val="21"/>
          <w:shd w:val="clear" w:color="auto" w:fill="FFFFFF"/>
        </w:rPr>
      </w:pPr>
    </w:p>
    <w:p>
      <w:pPr>
        <w:ind w:firstLine="4200" w:firstLineChars="2000"/>
        <w:jc w:val="right"/>
        <w:rPr>
          <w:rFonts w:cs="宋体"/>
          <w:sz w:val="21"/>
          <w:szCs w:val="21"/>
          <w:shd w:val="clear" w:color="auto" w:fill="FFFFFF"/>
        </w:rPr>
      </w:pPr>
    </w:p>
    <w:p>
      <w:pPr>
        <w:ind w:firstLine="4200" w:firstLineChars="2000"/>
        <w:jc w:val="right"/>
        <w:rPr>
          <w:rFonts w:cs="宋体"/>
          <w:sz w:val="21"/>
          <w:szCs w:val="21"/>
          <w:shd w:val="clear" w:color="auto" w:fill="FFFFFF"/>
        </w:rPr>
      </w:pPr>
      <w:r>
        <w:rPr>
          <w:rFonts w:cs="宋体"/>
          <w:sz w:val="21"/>
          <w:szCs w:val="21"/>
          <w:shd w:val="clear" w:color="auto" w:fill="FFFFFF"/>
        </w:rPr>
        <w:t>签署日期</w:t>
      </w:r>
      <w:r>
        <w:rPr>
          <w:rFonts w:hint="eastAsia" w:cs="宋体"/>
          <w:sz w:val="21"/>
          <w:szCs w:val="21"/>
          <w:shd w:val="clear" w:color="auto" w:fill="FFFFFF"/>
        </w:rPr>
        <w:t>：</w:t>
      </w:r>
      <w:r>
        <w:rPr>
          <w:rFonts w:cs="宋体"/>
          <w:sz w:val="21"/>
          <w:szCs w:val="21"/>
          <w:shd w:val="clear" w:color="auto" w:fill="FFFFFF"/>
        </w:rPr>
        <w:t>__________</w:t>
      </w:r>
    </w:p>
    <w:p>
      <w:pPr>
        <w:pStyle w:val="6"/>
        <w:spacing w:before="0" w:beforeAutospacing="0" w:after="0" w:afterAutospacing="0"/>
        <w:jc w:val="both"/>
        <w:rPr>
          <w:rFonts w:cs="宋体"/>
          <w:sz w:val="21"/>
          <w:szCs w:val="21"/>
          <w:shd w:val="clear" w:color="auto" w:fill="FFFFFF"/>
        </w:rPr>
      </w:pPr>
    </w:p>
    <w:p/>
    <w:sectPr>
      <w:headerReference r:id="rId5" w:type="first"/>
      <w:footerReference r:id="rId8"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1BA9"/>
    <w:rsid w:val="00075B82"/>
    <w:rsid w:val="000B0378"/>
    <w:rsid w:val="00172475"/>
    <w:rsid w:val="001C638D"/>
    <w:rsid w:val="001E36D7"/>
    <w:rsid w:val="001F0448"/>
    <w:rsid w:val="002004A4"/>
    <w:rsid w:val="00303745"/>
    <w:rsid w:val="00336F19"/>
    <w:rsid w:val="0041149C"/>
    <w:rsid w:val="004347A5"/>
    <w:rsid w:val="004555B5"/>
    <w:rsid w:val="00461D82"/>
    <w:rsid w:val="004B1BA9"/>
    <w:rsid w:val="00792823"/>
    <w:rsid w:val="007A6E4E"/>
    <w:rsid w:val="00825188"/>
    <w:rsid w:val="0086150D"/>
    <w:rsid w:val="008775A9"/>
    <w:rsid w:val="008B1A8D"/>
    <w:rsid w:val="008F6C10"/>
    <w:rsid w:val="009A2CC1"/>
    <w:rsid w:val="00A61B1A"/>
    <w:rsid w:val="00A65E0E"/>
    <w:rsid w:val="00BF0E64"/>
    <w:rsid w:val="00BF11E9"/>
    <w:rsid w:val="00C2333A"/>
    <w:rsid w:val="00C67C66"/>
    <w:rsid w:val="00DB5EDD"/>
    <w:rsid w:val="00DD74F9"/>
    <w:rsid w:val="00E71925"/>
    <w:rsid w:val="00ED449B"/>
    <w:rsid w:val="00F26B94"/>
    <w:rsid w:val="00F52B85"/>
    <w:rsid w:val="017B70D5"/>
    <w:rsid w:val="13247D62"/>
    <w:rsid w:val="379A7E5C"/>
    <w:rsid w:val="3B7E5D0F"/>
    <w:rsid w:val="3D480910"/>
    <w:rsid w:val="445249F6"/>
    <w:rsid w:val="4C0844B4"/>
    <w:rsid w:val="532015AB"/>
    <w:rsid w:val="613136A6"/>
    <w:rsid w:val="61C97C45"/>
    <w:rsid w:val="63E4249B"/>
    <w:rsid w:val="70224B4A"/>
    <w:rsid w:val="7E94408D"/>
    <w:rsid w:val="7EE07A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pPr>
    <w:rPr>
      <w:rFonts w:eastAsiaTheme="minorEastAsia" w:cstheme="minorBidi"/>
      <w:kern w:val="2"/>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eastAsiaTheme="minorEastAsia" w:cstheme="minorBidi"/>
      <w:kern w:val="2"/>
      <w:sz w:val="18"/>
      <w:szCs w:val="18"/>
    </w:rPr>
  </w:style>
  <w:style w:type="paragraph" w:styleId="6">
    <w:name w:val="Normal (Web)"/>
    <w:basedOn w:val="1"/>
    <w:qFormat/>
    <w:uiPriority w:val="0"/>
    <w:pPr>
      <w:spacing w:before="100" w:beforeAutospacing="1" w:after="100" w:afterAutospacing="1"/>
    </w:p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脚 Char"/>
    <w:link w:val="4"/>
    <w:qFormat/>
    <w:uiPriority w:val="0"/>
    <w:rPr>
      <w:rFonts w:ascii="宋体" w:hAnsi="宋体"/>
      <w:sz w:val="18"/>
      <w:szCs w:val="18"/>
    </w:rPr>
  </w:style>
  <w:style w:type="character" w:customStyle="1" w:styleId="12">
    <w:name w:val="页眉 Char"/>
    <w:link w:val="5"/>
    <w:qFormat/>
    <w:uiPriority w:val="0"/>
    <w:rPr>
      <w:rFonts w:ascii="宋体" w:hAnsi="宋体"/>
      <w:sz w:val="18"/>
      <w:szCs w:val="18"/>
    </w:rPr>
  </w:style>
  <w:style w:type="character" w:customStyle="1" w:styleId="13">
    <w:name w:val="页脚 字符"/>
    <w:basedOn w:val="9"/>
    <w:semiHidden/>
    <w:qFormat/>
    <w:uiPriority w:val="99"/>
    <w:rPr>
      <w:rFonts w:ascii="宋体" w:hAnsi="宋体" w:eastAsia="宋体" w:cs="Times New Roman"/>
      <w:kern w:val="0"/>
      <w:sz w:val="18"/>
      <w:szCs w:val="18"/>
    </w:rPr>
  </w:style>
  <w:style w:type="character" w:customStyle="1" w:styleId="14">
    <w:name w:val="页眉 字符"/>
    <w:basedOn w:val="9"/>
    <w:semiHidden/>
    <w:qFormat/>
    <w:uiPriority w:val="99"/>
    <w:rPr>
      <w:rFonts w:ascii="宋体" w:hAnsi="宋体" w:eastAsia="宋体" w:cs="Times New Roman"/>
      <w:kern w:val="0"/>
      <w:sz w:val="18"/>
      <w:szCs w:val="18"/>
    </w:rPr>
  </w:style>
  <w:style w:type="character" w:customStyle="1" w:styleId="15">
    <w:name w:val="批注框文本 Char"/>
    <w:basedOn w:val="9"/>
    <w:link w:val="3"/>
    <w:semiHidden/>
    <w:qFormat/>
    <w:uiPriority w:val="99"/>
    <w:rPr>
      <w:rFonts w:ascii="宋体" w:hAnsi="宋体" w:eastAsia="宋体" w:cs="Times New Roman"/>
      <w:kern w:val="0"/>
      <w:sz w:val="18"/>
      <w:szCs w:val="18"/>
    </w:rPr>
  </w:style>
  <w:style w:type="character" w:customStyle="1" w:styleId="16">
    <w:name w:val="批注文字 Char"/>
    <w:basedOn w:val="9"/>
    <w:link w:val="2"/>
    <w:semiHidden/>
    <w:qFormat/>
    <w:uiPriority w:val="99"/>
    <w:rPr>
      <w:rFonts w:ascii="宋体" w:hAnsi="宋体" w:eastAsia="宋体" w:cs="Times New Roman"/>
      <w:sz w:val="24"/>
      <w:szCs w:val="24"/>
    </w:rPr>
  </w:style>
  <w:style w:type="character" w:customStyle="1" w:styleId="17">
    <w:name w:val="批注主题 Char"/>
    <w:basedOn w:val="16"/>
    <w:link w:val="7"/>
    <w:semiHidden/>
    <w:qFormat/>
    <w:uiPriority w:val="99"/>
    <w:rPr>
      <w:rFonts w:ascii="宋体" w:hAnsi="宋体" w:eastAsia="宋体" w:cs="Times New Roman"/>
      <w:b/>
      <w:bCs/>
      <w:sz w:val="24"/>
      <w:szCs w:val="24"/>
    </w:rPr>
  </w:style>
  <w:style w:type="paragraph" w:customStyle="1" w:styleId="18">
    <w:name w:val="Revision"/>
    <w:hidden/>
    <w:semiHidden/>
    <w:qFormat/>
    <w:uiPriority w:val="99"/>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285</Words>
  <Characters>1630</Characters>
  <Lines>13</Lines>
  <Paragraphs>3</Paragraphs>
  <TotalTime>0</TotalTime>
  <ScaleCrop>false</ScaleCrop>
  <LinksUpToDate>false</LinksUpToDate>
  <CharactersWithSpaces>1912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2022-05-12T07:29:00Z</dcterms:created>
  <dc:creator>Rensi Song</dc:creator>
  <cp:lastModifiedBy>施晶晶</cp:lastModifiedBy>
  <dcterms:modified xsi:type="dcterms:W3CDTF">2022-10-12T09:42:38Z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A29158897A574B17911B0110ADF80E10</vt:lpwstr>
  </property>
</Properties>
</file>